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0ADE2" w14:textId="7799DD7F" w:rsidR="00697990" w:rsidRDefault="00697990" w:rsidP="002F3F8D">
      <w:pPr>
        <w:jc w:val="center"/>
        <w:rPr>
          <w:sz w:val="24"/>
          <w:szCs w:val="24"/>
        </w:rPr>
      </w:pPr>
      <w:r>
        <w:rPr>
          <w:noProof/>
          <w:sz w:val="24"/>
          <w:szCs w:val="24"/>
        </w:rPr>
        <w:drawing>
          <wp:inline distT="0" distB="0" distL="0" distR="0" wp14:anchorId="2A793E49" wp14:editId="0857352A">
            <wp:extent cx="3598604" cy="1799303"/>
            <wp:effectExtent l="0" t="0" r="0" b="4445"/>
            <wp:docPr id="1" name="Picture 1" descr="Macintosh HD:Users:user:Desktop:CMC_FI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ser:Desktop:CMC_FINAL-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638" cy="1800320"/>
                    </a:xfrm>
                    <a:prstGeom prst="rect">
                      <a:avLst/>
                    </a:prstGeom>
                    <a:noFill/>
                    <a:ln>
                      <a:noFill/>
                    </a:ln>
                  </pic:spPr>
                </pic:pic>
              </a:graphicData>
            </a:graphic>
          </wp:inline>
        </w:drawing>
      </w:r>
    </w:p>
    <w:p w14:paraId="1949D2EA" w14:textId="77777777" w:rsidR="002F3F8D" w:rsidRPr="004B37FE" w:rsidRDefault="002F3F8D" w:rsidP="002F3F8D">
      <w:pPr>
        <w:spacing w:after="0"/>
        <w:jc w:val="center"/>
        <w:rPr>
          <w:i/>
          <w:sz w:val="24"/>
          <w:szCs w:val="24"/>
        </w:rPr>
      </w:pPr>
      <w:r w:rsidRPr="004B37FE">
        <w:rPr>
          <w:i/>
          <w:sz w:val="24"/>
          <w:szCs w:val="24"/>
        </w:rPr>
        <w:t>Carrie Mitchell, MSW, LCSW</w:t>
      </w:r>
      <w:r>
        <w:rPr>
          <w:i/>
          <w:sz w:val="24"/>
          <w:szCs w:val="24"/>
        </w:rPr>
        <w:t>, LCAS</w:t>
      </w:r>
    </w:p>
    <w:p w14:paraId="402D1933" w14:textId="77777777" w:rsidR="002F3F8D" w:rsidRPr="00703997" w:rsidRDefault="002F3F8D" w:rsidP="002F3F8D">
      <w:pPr>
        <w:spacing w:after="0"/>
        <w:jc w:val="center"/>
        <w:rPr>
          <w:i/>
          <w:sz w:val="24"/>
          <w:szCs w:val="24"/>
        </w:rPr>
      </w:pPr>
      <w:proofErr w:type="gramStart"/>
      <w:r>
        <w:rPr>
          <w:i/>
          <w:sz w:val="24"/>
          <w:szCs w:val="24"/>
        </w:rPr>
        <w:t>441 Leyland Cypress Ln.</w:t>
      </w:r>
      <w:proofErr w:type="gramEnd"/>
    </w:p>
    <w:p w14:paraId="1D2C8A3A" w14:textId="77777777" w:rsidR="002F3F8D" w:rsidRPr="004B37FE" w:rsidRDefault="002F3F8D" w:rsidP="002F3F8D">
      <w:pPr>
        <w:spacing w:after="0"/>
        <w:jc w:val="center"/>
        <w:rPr>
          <w:i/>
          <w:sz w:val="24"/>
          <w:szCs w:val="24"/>
        </w:rPr>
      </w:pPr>
      <w:r w:rsidRPr="004B37FE">
        <w:rPr>
          <w:i/>
          <w:sz w:val="24"/>
          <w:szCs w:val="24"/>
        </w:rPr>
        <w:t xml:space="preserve">Fuquay </w:t>
      </w:r>
      <w:proofErr w:type="spellStart"/>
      <w:r w:rsidRPr="004B37FE">
        <w:rPr>
          <w:i/>
          <w:sz w:val="24"/>
          <w:szCs w:val="24"/>
        </w:rPr>
        <w:t>Varina</w:t>
      </w:r>
      <w:proofErr w:type="spellEnd"/>
      <w:r w:rsidRPr="004B37FE">
        <w:rPr>
          <w:i/>
          <w:sz w:val="24"/>
          <w:szCs w:val="24"/>
        </w:rPr>
        <w:t>, NC 27526</w:t>
      </w:r>
      <w:bookmarkStart w:id="0" w:name="_GoBack"/>
      <w:bookmarkEnd w:id="0"/>
    </w:p>
    <w:p w14:paraId="50BF9E99" w14:textId="77777777" w:rsidR="002F3F8D" w:rsidRDefault="002F3F8D" w:rsidP="002F3F8D">
      <w:pPr>
        <w:spacing w:after="0"/>
        <w:jc w:val="center"/>
        <w:rPr>
          <w:i/>
          <w:sz w:val="24"/>
          <w:szCs w:val="24"/>
        </w:rPr>
      </w:pPr>
      <w:r w:rsidRPr="004B37FE">
        <w:rPr>
          <w:i/>
          <w:sz w:val="24"/>
          <w:szCs w:val="24"/>
        </w:rPr>
        <w:t>919-389-5484 (cell phone)</w:t>
      </w:r>
    </w:p>
    <w:p w14:paraId="62343104" w14:textId="77777777" w:rsidR="002F3F8D" w:rsidRPr="004B37FE" w:rsidRDefault="002F3F8D" w:rsidP="002F3F8D">
      <w:pPr>
        <w:spacing w:after="0"/>
        <w:jc w:val="center"/>
        <w:rPr>
          <w:i/>
          <w:sz w:val="24"/>
          <w:szCs w:val="24"/>
        </w:rPr>
      </w:pPr>
      <w:r>
        <w:rPr>
          <w:i/>
          <w:sz w:val="24"/>
          <w:szCs w:val="24"/>
        </w:rPr>
        <w:t>919-636-9262</w:t>
      </w:r>
      <w:r w:rsidRPr="00814505">
        <w:rPr>
          <w:i/>
          <w:sz w:val="24"/>
          <w:szCs w:val="24"/>
        </w:rPr>
        <w:t xml:space="preserve"> (office manager)</w:t>
      </w:r>
    </w:p>
    <w:p w14:paraId="074953B4" w14:textId="77777777" w:rsidR="002F3F8D" w:rsidRDefault="002F3F8D" w:rsidP="002F3F8D">
      <w:pPr>
        <w:spacing w:after="0"/>
        <w:jc w:val="center"/>
        <w:rPr>
          <w:i/>
          <w:sz w:val="24"/>
          <w:szCs w:val="24"/>
        </w:rPr>
      </w:pPr>
      <w:r>
        <w:rPr>
          <w:i/>
          <w:sz w:val="24"/>
          <w:szCs w:val="24"/>
        </w:rPr>
        <w:t>919-557-8070</w:t>
      </w:r>
      <w:r w:rsidRPr="004B37FE">
        <w:rPr>
          <w:i/>
          <w:sz w:val="24"/>
          <w:szCs w:val="24"/>
        </w:rPr>
        <w:t xml:space="preserve"> (fax)</w:t>
      </w:r>
    </w:p>
    <w:p w14:paraId="231CCD6D" w14:textId="77777777" w:rsidR="002F3F8D" w:rsidRDefault="002F3F8D" w:rsidP="002F3F8D">
      <w:pPr>
        <w:spacing w:after="0"/>
        <w:jc w:val="center"/>
        <w:rPr>
          <w:i/>
          <w:sz w:val="24"/>
          <w:szCs w:val="24"/>
        </w:rPr>
      </w:pPr>
    </w:p>
    <w:p w14:paraId="23018872" w14:textId="77777777" w:rsidR="002F3F8D" w:rsidRDefault="002F3F8D" w:rsidP="002F3F8D">
      <w:pPr>
        <w:spacing w:after="0"/>
        <w:jc w:val="center"/>
        <w:rPr>
          <w:i/>
          <w:sz w:val="24"/>
          <w:szCs w:val="24"/>
        </w:rPr>
      </w:pPr>
    </w:p>
    <w:p w14:paraId="38E99604" w14:textId="1D1B845A" w:rsidR="0068091C" w:rsidRPr="0068091C" w:rsidRDefault="002F3F8D" w:rsidP="00A77DBE">
      <w:pPr>
        <w:jc w:val="center"/>
        <w:rPr>
          <w:b/>
          <w:sz w:val="24"/>
          <w:szCs w:val="24"/>
        </w:rPr>
      </w:pPr>
      <w:r w:rsidRPr="0068091C">
        <w:rPr>
          <w:b/>
          <w:sz w:val="24"/>
          <w:szCs w:val="24"/>
        </w:rPr>
        <w:t>LIMITS OF CONFIDENTIALITY</w:t>
      </w:r>
    </w:p>
    <w:p w14:paraId="50C6A6DA" w14:textId="77777777" w:rsidR="005F4847" w:rsidRDefault="005F4847" w:rsidP="005F4847">
      <w:pPr>
        <w:pBdr>
          <w:bottom w:val="single" w:sz="12" w:space="1" w:color="auto"/>
        </w:pBdr>
        <w:rPr>
          <w:sz w:val="24"/>
          <w:szCs w:val="24"/>
        </w:rPr>
      </w:pPr>
      <w:r>
        <w:rPr>
          <w:sz w:val="24"/>
          <w:szCs w:val="24"/>
        </w:rPr>
        <w:t>Contents of all therapy sessions are considered to be confidential. Both verbal information and written records about a client cannot be shared with another party without the written consent of the client or the client’s legal guardian. Noted exceptions are as follow:</w:t>
      </w:r>
    </w:p>
    <w:p w14:paraId="6FFBCAA4" w14:textId="77777777" w:rsidR="007768F0" w:rsidRPr="007768F0" w:rsidRDefault="007768F0" w:rsidP="007768F0">
      <w:pPr>
        <w:spacing w:after="0"/>
        <w:rPr>
          <w:b/>
          <w:sz w:val="24"/>
          <w:szCs w:val="24"/>
        </w:rPr>
      </w:pPr>
      <w:r w:rsidRPr="007768F0">
        <w:rPr>
          <w:b/>
          <w:sz w:val="24"/>
          <w:szCs w:val="24"/>
        </w:rPr>
        <w:t>Duty to Warn and Protect</w:t>
      </w:r>
    </w:p>
    <w:p w14:paraId="2999E06D" w14:textId="77777777" w:rsidR="005F4847" w:rsidRDefault="005F4847" w:rsidP="007768F0">
      <w:pPr>
        <w:spacing w:after="0"/>
        <w:rPr>
          <w:sz w:val="24"/>
          <w:szCs w:val="24"/>
        </w:rPr>
      </w:pPr>
      <w:r>
        <w:rPr>
          <w:sz w:val="24"/>
          <w:szCs w:val="24"/>
        </w:rPr>
        <w:t xml:space="preserve">When a client discloses intentions or a plan to harm another person, the mental health professional is required to warn the intended victim and report this information to legal authorities. In cases in which the client discloses or implies a plan for suicide, the health care professional is required to notify legal authorities and make reasonable attempts to notify the family of the client. </w:t>
      </w:r>
    </w:p>
    <w:p w14:paraId="0F439057" w14:textId="77777777" w:rsidR="007768F0" w:rsidRPr="007768F0" w:rsidRDefault="007768F0" w:rsidP="007768F0">
      <w:pPr>
        <w:spacing w:after="0"/>
        <w:rPr>
          <w:b/>
          <w:sz w:val="28"/>
          <w:szCs w:val="28"/>
        </w:rPr>
      </w:pPr>
    </w:p>
    <w:p w14:paraId="2E050BCF" w14:textId="77777777" w:rsidR="005F4847" w:rsidRPr="007768F0" w:rsidRDefault="005F4847" w:rsidP="007768F0">
      <w:pPr>
        <w:spacing w:after="0"/>
        <w:rPr>
          <w:b/>
          <w:sz w:val="24"/>
          <w:szCs w:val="24"/>
        </w:rPr>
      </w:pPr>
      <w:r w:rsidRPr="007768F0">
        <w:rPr>
          <w:b/>
          <w:sz w:val="24"/>
          <w:szCs w:val="24"/>
        </w:rPr>
        <w:t>Abuse of Children and Vulnerable Adults</w:t>
      </w:r>
    </w:p>
    <w:p w14:paraId="12A2D281" w14:textId="77777777" w:rsidR="005F4847" w:rsidRDefault="005F4847" w:rsidP="007768F0">
      <w:pPr>
        <w:spacing w:after="0"/>
        <w:rPr>
          <w:sz w:val="24"/>
          <w:szCs w:val="24"/>
        </w:rPr>
      </w:pPr>
      <w:r w:rsidRPr="005F4847">
        <w:rPr>
          <w:sz w:val="24"/>
          <w:szCs w:val="24"/>
        </w:rPr>
        <w:t xml:space="preserve">If a </w:t>
      </w:r>
      <w:r>
        <w:rPr>
          <w:sz w:val="24"/>
          <w:szCs w:val="24"/>
        </w:rPr>
        <w:t xml:space="preserve">client states or suggests that he or she is abusing a child (or vulnerable adult) or has recently abused a child (or vulnerable adult), or a child (or vulnerable adult) is in danger of abuse, the mental health professional is required to report this information to the appropriate social service and/or legal authorities. </w:t>
      </w:r>
    </w:p>
    <w:p w14:paraId="0B724B39" w14:textId="77777777" w:rsidR="007768F0" w:rsidRDefault="007768F0" w:rsidP="007768F0">
      <w:pPr>
        <w:spacing w:after="0"/>
        <w:rPr>
          <w:sz w:val="24"/>
          <w:szCs w:val="24"/>
        </w:rPr>
      </w:pPr>
    </w:p>
    <w:p w14:paraId="3ABC9190" w14:textId="77777777" w:rsidR="005F4847" w:rsidRPr="007768F0" w:rsidRDefault="005F4847" w:rsidP="007768F0">
      <w:pPr>
        <w:spacing w:after="0"/>
        <w:rPr>
          <w:b/>
          <w:sz w:val="24"/>
          <w:szCs w:val="24"/>
        </w:rPr>
      </w:pPr>
      <w:r w:rsidRPr="007768F0">
        <w:rPr>
          <w:b/>
          <w:sz w:val="24"/>
          <w:szCs w:val="24"/>
        </w:rPr>
        <w:t>Prenatal Exposure to Controlled Substances</w:t>
      </w:r>
    </w:p>
    <w:p w14:paraId="6F292291" w14:textId="77777777" w:rsidR="005F4847" w:rsidRDefault="005F4847" w:rsidP="007768F0">
      <w:pPr>
        <w:spacing w:after="0"/>
        <w:rPr>
          <w:sz w:val="24"/>
          <w:szCs w:val="24"/>
        </w:rPr>
      </w:pPr>
      <w:r>
        <w:rPr>
          <w:sz w:val="24"/>
          <w:szCs w:val="24"/>
        </w:rPr>
        <w:t>Mental health care professionals are required to report admitted prenatal exposure to controlled substances that are potentially harmful.</w:t>
      </w:r>
    </w:p>
    <w:p w14:paraId="18200C0A" w14:textId="77777777" w:rsidR="007768F0" w:rsidRDefault="007768F0" w:rsidP="007768F0">
      <w:pPr>
        <w:spacing w:after="0"/>
        <w:rPr>
          <w:sz w:val="24"/>
          <w:szCs w:val="24"/>
        </w:rPr>
      </w:pPr>
    </w:p>
    <w:p w14:paraId="207A9CBF" w14:textId="77777777" w:rsidR="005F4847" w:rsidRPr="007768F0" w:rsidRDefault="005F4847" w:rsidP="007768F0">
      <w:pPr>
        <w:tabs>
          <w:tab w:val="left" w:pos="3090"/>
        </w:tabs>
        <w:spacing w:after="0"/>
        <w:rPr>
          <w:b/>
          <w:sz w:val="24"/>
          <w:szCs w:val="24"/>
        </w:rPr>
      </w:pPr>
      <w:r w:rsidRPr="007768F0">
        <w:rPr>
          <w:b/>
          <w:sz w:val="24"/>
          <w:szCs w:val="24"/>
        </w:rPr>
        <w:t>Minors/Guardianship</w:t>
      </w:r>
      <w:r w:rsidRPr="007768F0">
        <w:rPr>
          <w:b/>
          <w:sz w:val="24"/>
          <w:szCs w:val="24"/>
        </w:rPr>
        <w:tab/>
      </w:r>
    </w:p>
    <w:p w14:paraId="1ADC1F4F" w14:textId="77777777" w:rsidR="005F4847" w:rsidRDefault="005F4847" w:rsidP="007768F0">
      <w:pPr>
        <w:tabs>
          <w:tab w:val="left" w:pos="3090"/>
        </w:tabs>
        <w:spacing w:after="0"/>
        <w:rPr>
          <w:sz w:val="24"/>
          <w:szCs w:val="24"/>
        </w:rPr>
      </w:pPr>
      <w:r w:rsidRPr="005F4847">
        <w:rPr>
          <w:sz w:val="24"/>
          <w:szCs w:val="24"/>
        </w:rPr>
        <w:t>Parents</w:t>
      </w:r>
      <w:r>
        <w:rPr>
          <w:sz w:val="24"/>
          <w:szCs w:val="24"/>
        </w:rPr>
        <w:t xml:space="preserve"> or legal guardians of non-emancipated minor clients have the right to access the clients’ records.</w:t>
      </w:r>
    </w:p>
    <w:p w14:paraId="09A9DDF6" w14:textId="77777777" w:rsidR="007768F0" w:rsidRDefault="007768F0" w:rsidP="007768F0">
      <w:pPr>
        <w:tabs>
          <w:tab w:val="left" w:pos="3090"/>
        </w:tabs>
        <w:spacing w:after="0"/>
        <w:rPr>
          <w:sz w:val="24"/>
          <w:szCs w:val="24"/>
        </w:rPr>
      </w:pPr>
    </w:p>
    <w:p w14:paraId="54B4EC0D" w14:textId="77777777" w:rsidR="005F4847" w:rsidRDefault="005F4847" w:rsidP="007768F0">
      <w:pPr>
        <w:tabs>
          <w:tab w:val="left" w:pos="3090"/>
        </w:tabs>
        <w:spacing w:after="0"/>
        <w:rPr>
          <w:sz w:val="24"/>
          <w:szCs w:val="24"/>
        </w:rPr>
      </w:pPr>
      <w:r w:rsidRPr="007768F0">
        <w:rPr>
          <w:b/>
          <w:sz w:val="24"/>
          <w:szCs w:val="24"/>
        </w:rPr>
        <w:t>Insurance Providers</w:t>
      </w:r>
      <w:r>
        <w:rPr>
          <w:sz w:val="24"/>
          <w:szCs w:val="24"/>
        </w:rPr>
        <w:t xml:space="preserve"> (when applicable)</w:t>
      </w:r>
    </w:p>
    <w:p w14:paraId="3BD085B7" w14:textId="77777777" w:rsidR="005F4847" w:rsidRDefault="005F4847" w:rsidP="007768F0">
      <w:pPr>
        <w:tabs>
          <w:tab w:val="left" w:pos="3090"/>
        </w:tabs>
        <w:spacing w:after="0"/>
        <w:rPr>
          <w:sz w:val="24"/>
          <w:szCs w:val="24"/>
        </w:rPr>
      </w:pPr>
      <w:r>
        <w:rPr>
          <w:sz w:val="24"/>
          <w:szCs w:val="24"/>
        </w:rPr>
        <w:t>Insurance companies and other third-party payers are given information that they request regarding services to clients.</w:t>
      </w:r>
    </w:p>
    <w:p w14:paraId="49A692E6" w14:textId="77777777" w:rsidR="005F4847" w:rsidRDefault="005F4847" w:rsidP="007768F0">
      <w:pPr>
        <w:tabs>
          <w:tab w:val="left" w:pos="3090"/>
        </w:tabs>
        <w:spacing w:after="0"/>
        <w:rPr>
          <w:sz w:val="24"/>
          <w:szCs w:val="24"/>
        </w:rPr>
      </w:pPr>
      <w:r>
        <w:rPr>
          <w:sz w:val="24"/>
          <w:szCs w:val="24"/>
        </w:rPr>
        <w:t>Information that may be requested includes, but is not limited to: types of service, dates/tim</w:t>
      </w:r>
      <w:r w:rsidR="007768F0">
        <w:rPr>
          <w:sz w:val="24"/>
          <w:szCs w:val="24"/>
        </w:rPr>
        <w:t>e</w:t>
      </w:r>
      <w:r>
        <w:rPr>
          <w:sz w:val="24"/>
          <w:szCs w:val="24"/>
        </w:rPr>
        <w:t>s of service, diagnosis, treatment plan</w:t>
      </w:r>
      <w:r w:rsidRPr="0081244B">
        <w:rPr>
          <w:sz w:val="24"/>
          <w:szCs w:val="24"/>
        </w:rPr>
        <w:t xml:space="preserve">, </w:t>
      </w:r>
      <w:r w:rsidR="00FF6CEA" w:rsidRPr="0081244B">
        <w:rPr>
          <w:sz w:val="24"/>
          <w:szCs w:val="24"/>
        </w:rPr>
        <w:t>and description</w:t>
      </w:r>
      <w:r w:rsidRPr="0081244B">
        <w:rPr>
          <w:sz w:val="24"/>
          <w:szCs w:val="24"/>
        </w:rPr>
        <w:t xml:space="preserve"> of impairment, </w:t>
      </w:r>
      <w:r>
        <w:rPr>
          <w:sz w:val="24"/>
          <w:szCs w:val="24"/>
        </w:rPr>
        <w:t xml:space="preserve">progress of therapy, case notes, and summaries. </w:t>
      </w:r>
    </w:p>
    <w:p w14:paraId="165E5E18" w14:textId="77777777" w:rsidR="007768F0" w:rsidRDefault="007768F0" w:rsidP="007768F0">
      <w:pPr>
        <w:tabs>
          <w:tab w:val="left" w:pos="3090"/>
        </w:tabs>
        <w:spacing w:after="0"/>
        <w:rPr>
          <w:sz w:val="24"/>
          <w:szCs w:val="24"/>
        </w:rPr>
      </w:pPr>
    </w:p>
    <w:p w14:paraId="3D4C7EB5" w14:textId="77777777" w:rsidR="007768F0" w:rsidRDefault="005F4847" w:rsidP="005F4847">
      <w:pPr>
        <w:tabs>
          <w:tab w:val="left" w:pos="3090"/>
        </w:tabs>
        <w:rPr>
          <w:i/>
          <w:sz w:val="24"/>
          <w:szCs w:val="24"/>
        </w:rPr>
      </w:pPr>
      <w:r w:rsidRPr="007768F0">
        <w:rPr>
          <w:i/>
          <w:sz w:val="24"/>
          <w:szCs w:val="24"/>
        </w:rPr>
        <w:t xml:space="preserve">I agree to the above limits of </w:t>
      </w:r>
      <w:r w:rsidR="007768F0" w:rsidRPr="007768F0">
        <w:rPr>
          <w:i/>
          <w:sz w:val="24"/>
          <w:szCs w:val="24"/>
        </w:rPr>
        <w:t>confidentiality</w:t>
      </w:r>
      <w:r w:rsidRPr="007768F0">
        <w:rPr>
          <w:i/>
          <w:sz w:val="24"/>
          <w:szCs w:val="24"/>
        </w:rPr>
        <w:t xml:space="preserve"> and understand their meanings and ramifications.</w:t>
      </w:r>
    </w:p>
    <w:p w14:paraId="3AA5C43D" w14:textId="77777777" w:rsidR="006A62CF" w:rsidRDefault="006A62CF" w:rsidP="005F4847">
      <w:pPr>
        <w:tabs>
          <w:tab w:val="left" w:pos="3090"/>
        </w:tabs>
        <w:rPr>
          <w:i/>
          <w:sz w:val="24"/>
          <w:szCs w:val="24"/>
        </w:rPr>
      </w:pPr>
    </w:p>
    <w:p w14:paraId="046633E0" w14:textId="77777777" w:rsidR="007768F0" w:rsidRDefault="007768F0" w:rsidP="005F4847">
      <w:pPr>
        <w:pBdr>
          <w:top w:val="single" w:sz="12" w:space="1" w:color="auto"/>
          <w:bottom w:val="single" w:sz="12" w:space="1" w:color="auto"/>
        </w:pBdr>
        <w:tabs>
          <w:tab w:val="left" w:pos="3090"/>
        </w:tabs>
        <w:rPr>
          <w:sz w:val="24"/>
          <w:szCs w:val="24"/>
        </w:rPr>
      </w:pPr>
      <w:r>
        <w:rPr>
          <w:sz w:val="24"/>
          <w:szCs w:val="24"/>
        </w:rPr>
        <w:t>Client Signature (Client’s Parent/Guardian if under 18)</w:t>
      </w:r>
    </w:p>
    <w:p w14:paraId="5FE0D870" w14:textId="77777777" w:rsidR="000A434E" w:rsidRDefault="000A434E" w:rsidP="005F4847">
      <w:pPr>
        <w:pBdr>
          <w:top w:val="single" w:sz="12" w:space="1" w:color="auto"/>
          <w:bottom w:val="single" w:sz="12" w:space="1" w:color="auto"/>
        </w:pBdr>
        <w:tabs>
          <w:tab w:val="left" w:pos="3090"/>
        </w:tabs>
        <w:rPr>
          <w:sz w:val="24"/>
          <w:szCs w:val="24"/>
        </w:rPr>
      </w:pPr>
    </w:p>
    <w:p w14:paraId="4FDC2624" w14:textId="77777777" w:rsidR="007768F0" w:rsidRDefault="00B92FC9" w:rsidP="005F4847">
      <w:pPr>
        <w:tabs>
          <w:tab w:val="left" w:pos="3090"/>
        </w:tabs>
        <w:rPr>
          <w:sz w:val="24"/>
          <w:szCs w:val="24"/>
        </w:rPr>
      </w:pPr>
      <w:r>
        <w:rPr>
          <w:sz w:val="24"/>
          <w:szCs w:val="24"/>
        </w:rPr>
        <w:t>Today’s</w:t>
      </w:r>
      <w:r w:rsidR="007768F0">
        <w:rPr>
          <w:sz w:val="24"/>
          <w:szCs w:val="24"/>
        </w:rPr>
        <w:t xml:space="preserve"> Date</w:t>
      </w:r>
    </w:p>
    <w:p w14:paraId="4BB00AAB" w14:textId="77777777" w:rsidR="000A434E" w:rsidRPr="000A434E" w:rsidRDefault="000A434E" w:rsidP="000A434E">
      <w:pPr>
        <w:tabs>
          <w:tab w:val="left" w:pos="3090"/>
        </w:tabs>
        <w:rPr>
          <w:b/>
          <w:sz w:val="24"/>
          <w:szCs w:val="24"/>
        </w:rPr>
      </w:pPr>
      <w:r w:rsidRPr="000A434E">
        <w:rPr>
          <w:b/>
          <w:sz w:val="24"/>
          <w:szCs w:val="24"/>
        </w:rPr>
        <w:t>Cancellation and Missed Appointments:</w:t>
      </w:r>
    </w:p>
    <w:p w14:paraId="3B9628EC" w14:textId="77777777" w:rsidR="000A434E" w:rsidRDefault="000A434E" w:rsidP="000A434E">
      <w:pPr>
        <w:tabs>
          <w:tab w:val="left" w:pos="3090"/>
        </w:tabs>
        <w:rPr>
          <w:sz w:val="24"/>
          <w:szCs w:val="24"/>
        </w:rPr>
      </w:pPr>
      <w:r>
        <w:rPr>
          <w:sz w:val="24"/>
          <w:szCs w:val="24"/>
        </w:rPr>
        <w:t>If you fail to cancel a scheduled appointment, I cannot use this time for another client and you will be billed for that missed appointment. A fee of $50.00 is charged for missed appointments or cancellations with less than 24-hour notice unless it is due to an illness or emergency. A bill will be mailed directly to all clients who do not show up for or cancel an appointment without proper notice.</w:t>
      </w:r>
    </w:p>
    <w:p w14:paraId="0AACC7AB" w14:textId="77777777" w:rsidR="000A434E" w:rsidRDefault="000A434E" w:rsidP="000A434E">
      <w:pPr>
        <w:pBdr>
          <w:bottom w:val="single" w:sz="12" w:space="1" w:color="auto"/>
        </w:pBdr>
        <w:tabs>
          <w:tab w:val="left" w:pos="3090"/>
        </w:tabs>
        <w:rPr>
          <w:sz w:val="24"/>
          <w:szCs w:val="24"/>
        </w:rPr>
      </w:pPr>
      <w:r>
        <w:rPr>
          <w:sz w:val="24"/>
          <w:szCs w:val="24"/>
        </w:rPr>
        <w:t>Thank you for your consideration regarding this important matter.</w:t>
      </w:r>
    </w:p>
    <w:p w14:paraId="2174AE1C" w14:textId="77777777" w:rsidR="000A434E" w:rsidRDefault="000A434E" w:rsidP="000A434E">
      <w:pPr>
        <w:pBdr>
          <w:bottom w:val="single" w:sz="12" w:space="1" w:color="auto"/>
        </w:pBdr>
        <w:tabs>
          <w:tab w:val="left" w:pos="3090"/>
        </w:tabs>
        <w:rPr>
          <w:sz w:val="24"/>
          <w:szCs w:val="24"/>
        </w:rPr>
      </w:pPr>
    </w:p>
    <w:p w14:paraId="14482A7D" w14:textId="77777777" w:rsidR="000A434E" w:rsidRDefault="000A434E" w:rsidP="000A434E">
      <w:pPr>
        <w:tabs>
          <w:tab w:val="left" w:pos="3090"/>
        </w:tabs>
        <w:rPr>
          <w:sz w:val="24"/>
          <w:szCs w:val="24"/>
        </w:rPr>
      </w:pPr>
      <w:proofErr w:type="gramStart"/>
      <w:r>
        <w:rPr>
          <w:sz w:val="24"/>
          <w:szCs w:val="24"/>
        </w:rPr>
        <w:t xml:space="preserve">Client’s </w:t>
      </w:r>
      <w:r w:rsidRPr="0081244B">
        <w:rPr>
          <w:sz w:val="24"/>
          <w:szCs w:val="24"/>
        </w:rPr>
        <w:t>Signature (</w:t>
      </w:r>
      <w:r w:rsidR="00FF6CEA" w:rsidRPr="0081244B">
        <w:rPr>
          <w:sz w:val="24"/>
          <w:szCs w:val="24"/>
        </w:rPr>
        <w:t>Client’s Parent</w:t>
      </w:r>
      <w:r w:rsidRPr="0081244B">
        <w:rPr>
          <w:sz w:val="24"/>
          <w:szCs w:val="24"/>
        </w:rPr>
        <w:t xml:space="preserve">/Guardian </w:t>
      </w:r>
      <w:r>
        <w:rPr>
          <w:sz w:val="24"/>
          <w:szCs w:val="24"/>
        </w:rPr>
        <w:t>if under18).</w:t>
      </w:r>
      <w:proofErr w:type="gramEnd"/>
    </w:p>
    <w:p w14:paraId="2F92A75F" w14:textId="77777777" w:rsidR="000A434E" w:rsidRDefault="000A434E" w:rsidP="000A434E">
      <w:pPr>
        <w:pBdr>
          <w:bottom w:val="single" w:sz="12" w:space="1" w:color="auto"/>
        </w:pBdr>
        <w:tabs>
          <w:tab w:val="left" w:pos="3090"/>
        </w:tabs>
        <w:rPr>
          <w:sz w:val="24"/>
          <w:szCs w:val="24"/>
        </w:rPr>
      </w:pPr>
    </w:p>
    <w:p w14:paraId="282BB690" w14:textId="77777777" w:rsidR="000A434E" w:rsidRPr="007768F0" w:rsidRDefault="000A434E" w:rsidP="000A434E">
      <w:pPr>
        <w:tabs>
          <w:tab w:val="left" w:pos="3090"/>
        </w:tabs>
        <w:rPr>
          <w:sz w:val="24"/>
          <w:szCs w:val="24"/>
        </w:rPr>
      </w:pPr>
      <w:r>
        <w:rPr>
          <w:sz w:val="24"/>
          <w:szCs w:val="24"/>
        </w:rPr>
        <w:t>Today’s Date</w:t>
      </w:r>
    </w:p>
    <w:p w14:paraId="30077DFE" w14:textId="77777777" w:rsidR="005F4847" w:rsidRPr="005F4847" w:rsidRDefault="005F4847" w:rsidP="005F4847">
      <w:pPr>
        <w:rPr>
          <w:sz w:val="24"/>
          <w:szCs w:val="24"/>
        </w:rPr>
      </w:pPr>
    </w:p>
    <w:sectPr w:rsidR="005F4847" w:rsidRPr="005F4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47"/>
    <w:rsid w:val="000644AF"/>
    <w:rsid w:val="000873F2"/>
    <w:rsid w:val="000A434E"/>
    <w:rsid w:val="002F3F8D"/>
    <w:rsid w:val="005F4847"/>
    <w:rsid w:val="006467A6"/>
    <w:rsid w:val="0068091C"/>
    <w:rsid w:val="00697990"/>
    <w:rsid w:val="006A62CF"/>
    <w:rsid w:val="007768F0"/>
    <w:rsid w:val="0081244B"/>
    <w:rsid w:val="008D4D39"/>
    <w:rsid w:val="00A77DBE"/>
    <w:rsid w:val="00B92FC9"/>
    <w:rsid w:val="00C23749"/>
    <w:rsid w:val="00E9069E"/>
    <w:rsid w:val="00FE0F0A"/>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82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7A6"/>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399</Words>
  <Characters>2278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dc:creator>
  <cp:keywords/>
  <dc:description/>
  <cp:lastModifiedBy>m</cp:lastModifiedBy>
  <cp:revision>5</cp:revision>
  <cp:lastPrinted>2015-11-11T23:42:00Z</cp:lastPrinted>
  <dcterms:created xsi:type="dcterms:W3CDTF">2017-05-27T22:05:00Z</dcterms:created>
  <dcterms:modified xsi:type="dcterms:W3CDTF">2020-05-28T21:39:00Z</dcterms:modified>
</cp:coreProperties>
</file>